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B84327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5439C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543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C7747A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2024</w:t>
      </w:r>
      <w:bookmarkStart w:id="0" w:name="_GoBack"/>
      <w:bookmarkEnd w:id="0"/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  «Иностранная филология»</w:t>
            </w:r>
            <w:r w:rsidR="009A099F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594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0200AE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6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М02303 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«Иностранная филология»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0200A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Второй иностранный язык </w:t>
            </w:r>
            <w:r w:rsidR="00A15948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(В</w:t>
            </w:r>
            <w:proofErr w:type="gramStart"/>
            <w:r w:rsidR="00A15948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2</w:t>
            </w:r>
            <w:proofErr w:type="gramEnd"/>
            <w:r w:rsidR="000608E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 (немецкий</w:t>
            </w:r>
            <w:r w:rsidR="009A099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948" w:rsidRPr="00A1594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социально-достаточную межкультурную коммуникативную компетенцию студентов по второму иностранному языку. </w:t>
            </w:r>
            <w:proofErr w:type="spellStart"/>
            <w:r w:rsidR="00A15948" w:rsidRPr="00A15948">
              <w:rPr>
                <w:rFonts w:ascii="Times New Roman" w:hAnsi="Times New Roman" w:cs="Times New Roman"/>
                <w:sz w:val="24"/>
                <w:szCs w:val="24"/>
              </w:rPr>
              <w:t>Межкультурно</w:t>
            </w:r>
            <w:proofErr w:type="spellEnd"/>
            <w:r w:rsidR="00A15948" w:rsidRPr="00A15948">
              <w:rPr>
                <w:rFonts w:ascii="Times New Roman" w:hAnsi="Times New Roman" w:cs="Times New Roman"/>
                <w:sz w:val="24"/>
                <w:szCs w:val="24"/>
              </w:rPr>
              <w:t>-коммуникативная компетенция понимается как способность и готовность выпускника к иноязычному общению на межкультурном уровне.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РО1. Владеть диалогической речью: ритуализированным диалогом; диалогом-обменом информацией, мнениями (беседа), диалог-опросом (интервью), дискуссией (полиглот);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4. Закрепить языковые формы и речевые образцы, позволяющие правильно выражать мысли на иностранном языке.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  <w:p w:rsidR="002E729C" w:rsidRPr="00A15948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«Перевод» как центральное понятие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перевода как процесс коммуникации. Перевод как текст.</w:t>
            </w:r>
          </w:p>
        </w:tc>
        <w:tc>
          <w:tcPr>
            <w:tcW w:w="2072" w:type="dxa"/>
            <w:gridSpan w:val="2"/>
            <w:vMerge w:val="restart"/>
          </w:tcPr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Петрова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О.В.Введение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теор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ию и практику перевода. М.,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Ф.И.,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Беер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Теория и практика письменного перевода. Минск, 2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практики перевода в контексте 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современности. Алматы,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4. Комиссаров В.Н. Общ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ая теория перевода. Москва, 2019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D33AF">
              <w:rPr>
                <w:rFonts w:ascii="Times New Roman" w:hAnsi="Times New Roman"/>
                <w:sz w:val="24"/>
                <w:szCs w:val="24"/>
              </w:rPr>
              <w:t xml:space="preserve">5. Республиканская межвузовская электронная библиотека (РМЭБ): </w:t>
            </w:r>
            <w:hyperlink r:id="rId6" w:history="1">
              <w:r w:rsidRPr="000D33AF">
                <w:rPr>
                  <w:rStyle w:val="a8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Компетенция переводчика. Интерференция переводчика. Переводческие ошибки. Ложные друзья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Художественный перевод. Особенности перевода прозы, поэзии, драматургии. Перевод татарских народных сказок.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в современном мире. Общая характеристика современной теории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Переводческая эквивалентность.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понятия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Виды перевода. Нормы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Устный перевод. Письменный перевод. Художественный перевод.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разных стилей (научно-технических текстов, публицистических текстов, текстов официально-делового стиля).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Разбор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текстов разных стилей.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перевод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Выбор лексического соответствия. Предметная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ситуация, причинно-следственные отношения, тема-рема, преобразование, членение высказываний, объединение высказываний.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 перевода как источник помех в межъязыковой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Необходимые знания для переводчика. Лексические приемы перевода. Переводческая транскрипция, калькирование, лексико-семантические модификации.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переводческих ошибок. Перевод многозначных слов и омонимов. Перевод синонимов и антонимов. Перевод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стилистических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лексики. Перевод заимствований, устаревших слов и неологизмов.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пословиц и поговорок. Имена собственные в оригинале и в переводе. Способы их передачи при переводе. Транскрипция имен собственных: современные правила и традиции.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аспекты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Профессиональные основы перевода.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в США и Великобритании.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Переводчик как посредник между представителями различных культур.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особенности процесса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Казахстанские переводчики. История </w:t>
            </w:r>
            <w:proofErr w:type="gram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казахстанского</w:t>
            </w:r>
            <w:proofErr w:type="gram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Рынок переводческих услуг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Правила перевода. Основы переводческой записи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Словари как вспомогательные средства в работе переводчика. Школа перевода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тексты как вспомогательные средства в работе переводчика. Вопросы теории перевода в трудах английских </w:t>
            </w:r>
            <w:proofErr w:type="spellStart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переводоведов</w:t>
            </w:r>
            <w:proofErr w:type="spellEnd"/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как вспомогательное средство в работе переводчика. Анализ трудов английских переводчиков. 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направления перевода.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Профессиональная этика переводчика.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Десять золотых правил устного перевода с учетом нормативных аспектов перевода. Основы международного этикета. Общие правила хорошего тона. Протокол и перевод. Ведение переговоров.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08E5">
              <w:rPr>
                <w:rFonts w:ascii="Times New Roman" w:hAnsi="Times New Roman" w:cs="Times New Roman"/>
                <w:sz w:val="24"/>
                <w:szCs w:val="24"/>
              </w:rPr>
              <w:t>«__________» 2024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608E5"/>
    <w:rsid w:val="000D33AF"/>
    <w:rsid w:val="002C1D3C"/>
    <w:rsid w:val="002E729C"/>
    <w:rsid w:val="003029AF"/>
    <w:rsid w:val="00321850"/>
    <w:rsid w:val="004659E5"/>
    <w:rsid w:val="004711FE"/>
    <w:rsid w:val="005D2FB0"/>
    <w:rsid w:val="00653CA1"/>
    <w:rsid w:val="009A099F"/>
    <w:rsid w:val="00A15948"/>
    <w:rsid w:val="00B84327"/>
    <w:rsid w:val="00C7747A"/>
    <w:rsid w:val="00CE603D"/>
    <w:rsid w:val="00D12CF0"/>
    <w:rsid w:val="00E73052"/>
    <w:rsid w:val="00E76DAB"/>
    <w:rsid w:val="00EF6D39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23</cp:revision>
  <cp:lastPrinted>2021-01-15T08:31:00Z</cp:lastPrinted>
  <dcterms:created xsi:type="dcterms:W3CDTF">2021-01-13T11:08:00Z</dcterms:created>
  <dcterms:modified xsi:type="dcterms:W3CDTF">2024-06-20T13:25:00Z</dcterms:modified>
</cp:coreProperties>
</file>